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27" w:rsidRPr="00686BAB" w:rsidRDefault="00686BAB" w:rsidP="00686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заместителя руководителя Управления </w:t>
      </w:r>
      <w:proofErr w:type="spellStart"/>
      <w:r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Балуты</w:t>
      </w:r>
      <w:proofErr w:type="spellEnd"/>
      <w:r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на т</w:t>
      </w:r>
      <w:r w:rsidR="00345527"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45527" w:rsidRPr="00686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5527" w:rsidRPr="0068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3465" w:rsidRPr="00686BAB">
        <w:rPr>
          <w:rFonts w:ascii="Times New Roman" w:hAnsi="Times New Roman" w:cs="Times New Roman"/>
          <w:b/>
          <w:sz w:val="28"/>
          <w:szCs w:val="28"/>
        </w:rPr>
        <w:t>равоприменительная практика по соблюдению налогового законодательства при администрировании имущественных налогов с физических лиц</w:t>
      </w:r>
      <w:r w:rsidR="00345527" w:rsidRPr="00686BAB">
        <w:rPr>
          <w:rFonts w:ascii="Times New Roman" w:hAnsi="Times New Roman" w:cs="Times New Roman"/>
          <w:b/>
          <w:sz w:val="28"/>
          <w:szCs w:val="28"/>
        </w:rPr>
        <w:t>.</w:t>
      </w:r>
    </w:p>
    <w:p w:rsidR="005E0327" w:rsidRDefault="005E0327" w:rsidP="004B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AB" w:rsidRDefault="00686BAB" w:rsidP="00686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участники </w:t>
      </w:r>
      <w:r w:rsidRPr="00626F05">
        <w:rPr>
          <w:rFonts w:ascii="Times New Roman" w:hAnsi="Times New Roman" w:cs="Times New Roman"/>
          <w:sz w:val="28"/>
          <w:szCs w:val="28"/>
        </w:rPr>
        <w:t>публичного обсуждения по вопросам правоприменительной практики исполнения обязанности физическими лицами по уплате имущественных налогов и урегулирования возникающей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BAB" w:rsidRDefault="00686BAB" w:rsidP="00686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срок уплаты имущественных налогов физическими лицами выпал на 02 декабря в этом году, а также важность формирования регионального и местного бюджета, поскольку эти налоги именно их формируют, можно сказать, что выбор заявленной тематики был не случаен.</w:t>
      </w:r>
    </w:p>
    <w:p w:rsidR="00686BAB" w:rsidRDefault="00686BAB" w:rsidP="00686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3C" w:rsidRDefault="004B193C" w:rsidP="00686B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3C" w:rsidRPr="004B193C" w:rsidRDefault="004B193C" w:rsidP="004B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D8666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3F6" w:rsidRDefault="00686BAB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н</w:t>
      </w:r>
      <w:r w:rsidR="005103F6" w:rsidRPr="00953B07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алогообложение имущества физических лиц является неотъемлемым элементом налоговой системы любого государства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Российская Федерация не исключение</w:t>
      </w:r>
      <w:r w:rsidR="005103F6" w:rsidRPr="00953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759A" w:rsidRPr="00AB759A" w:rsidRDefault="004A7537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</w:t>
      </w:r>
      <w:r w:rsidR="00AB759A"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полного понимания важности имущественных налогов для бюджетной системы можно обратит</w:t>
      </w:r>
      <w:r w:rsidR="00686BA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B759A"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к </w:t>
      </w:r>
      <w:r w:rsid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сложившейся </w:t>
      </w:r>
      <w:r w:rsidR="00AB759A"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практике.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налогообложении большинства развитых стран налоги на имущество физических лиц являются весомым источником пополнения местных бюджетов, которые в дальнейшем позволяют решать большинство насущных проблем населения этих стран. 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Налогоплательщики – физические лица являются активными пользователями муниципальных благ</w:t>
      </w:r>
      <w:r w:rsidR="00686B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86B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пополняя бюджет путем уплаты налогов, содействуют развитию инфраструктуры своего региона.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и развитость данного вида налогообложения принято считать одним из признаков цивилизованного рынка недвижимости. </w:t>
      </w:r>
    </w:p>
    <w:p w:rsid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любого государства имущественные налоги являются важнейшим элементом всей налоговой системы.</w:t>
      </w:r>
    </w:p>
    <w:p w:rsidR="004B193C" w:rsidRPr="00AB759A" w:rsidRDefault="004B193C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3038E46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применение налога на имущество в странах мира осуществляется на базе одного из 3 существующих подходов к обозначению круга его плательщиков. Возложение обязанностей уплаты налога на собственника недвижимого имущества наиболее распространенный вариант. Иногда в качестве налогоплательщиков выступают арендаторы, пользователи недвижимости. К примеру, во Франции действует два налога: один – на недвижимость (собственник является налогоплательщиком), второй – на использование недвижимости (налогоплательщик – собственник или арендатор).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подавляющем большинстве стран, как и в Российской Федерации, за основу определения налоговой базы принята стоимостная величина, устанавливаемая путем проведения оценки недвижимости. При этом подходы к определению налогооблагаемой стоимости между странами могут различаться. 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Налоги на имущество физических лиц во многих странах устанавливаются исходя из цены реализации объектов недвижимости или уровня капитализации их стоимости, величины потенциально возможного к получению дохода от сдачи недвижимости в аренду (арендного дохода), а также на основе иных присущих этим объектам физических характеристик, непосредственно влияющих на величину предполагаемого к получению арендного дохода или на прирост стоимости капитала.</w:t>
      </w:r>
      <w:proofErr w:type="gramEnd"/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в Бельгии и Италии налоговая база устанавливается исходя из потенциально возможного к получению дохода от недвижимости. 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В Венгрии, Словакии, Словении, Чешской Республик</w:t>
      </w:r>
      <w:r w:rsidR="000330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величина налоговой базы на имущество устанавливается исходя из физического показателя – площади недвижимости.</w:t>
      </w:r>
    </w:p>
    <w:p w:rsidR="00AB759A" w:rsidRP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Республике Корея для целей налогообложения недвижимого имущества установлены различные ставки в зависимости от вида недвижимости. В частности, по налогу на имущество для земельных участков величина ставки составляет от 0,2 % до 4 %, для зданий – от 0,25 % до 4 %, для домов – от 0,1 % </w:t>
      </w:r>
      <w:proofErr w:type="gramStart"/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4 %.</w:t>
      </w:r>
    </w:p>
    <w:p w:rsidR="00AB759A" w:rsidRDefault="00AB759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Германии общая ставка налога на недвижимое имущество подлежит </w:t>
      </w:r>
      <w:r w:rsidR="005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налогообложению по 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налоговой ставке в размере от </w:t>
      </w:r>
      <w:r w:rsidR="005E031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до </w:t>
      </w:r>
      <w:r w:rsidR="005E03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</w:t>
      </w:r>
      <w:r w:rsidRPr="00AB7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5E0316" w:rsidRDefault="009F0103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сравнения в Российской Федерации наибольшая ставка установлена по земельным участкам в размере 1,5%, а по налогу на имущество физических лиц в размере 2 % в отношении </w:t>
      </w:r>
      <w:r w:rsidRPr="009F0103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ъектов административно-делового и </w:t>
      </w:r>
      <w:r w:rsidRPr="009F0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торгового назначения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в отношении остальных объектов не более 0,5 %.</w:t>
      </w:r>
    </w:p>
    <w:p w:rsidR="004B193C" w:rsidRDefault="004B193C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2ECFDF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93C" w:rsidRPr="00BB4CFA" w:rsidRDefault="00BB4CFA" w:rsidP="004B19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озвученного международного опыта переходим к рассмотрению данного вопроса в реалиях Российской Федерации.</w:t>
      </w:r>
    </w:p>
    <w:p w:rsidR="005103F6" w:rsidRPr="00BB4CFA" w:rsidRDefault="00BB4CFA" w:rsidP="00A765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обобщать понятие, то и</w:t>
      </w:r>
      <w:r w:rsidR="005103F6" w:rsidRPr="00BB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мущественные налоги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5103F6" w:rsidRPr="00BB4CFA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лиц – это налоги уплачиваемые налогоплательщиками</w:t>
      </w:r>
      <w:r w:rsidR="00361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03F6" w:rsidRPr="00BB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физическими лицами с объектов налогообложения, принадлежащих им на праве собственности.</w:t>
      </w:r>
    </w:p>
    <w:p w:rsidR="005103F6" w:rsidRPr="00953B07" w:rsidRDefault="005103F6" w:rsidP="000330C2">
      <w:pPr>
        <w:shd w:val="clear" w:color="auto" w:fill="FFFFFF"/>
        <w:spacing w:after="0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имущественным налогам </w:t>
      </w:r>
      <w:r w:rsidR="00BB4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физических лиц в Российской Федерации </w:t>
      </w:r>
      <w:r w:rsidRPr="00953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относятся:</w:t>
      </w:r>
    </w:p>
    <w:p w:rsidR="005103F6" w:rsidRPr="00953B07" w:rsidRDefault="005103F6" w:rsidP="000330C2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налог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103F6" w:rsidRPr="00953B07" w:rsidRDefault="005103F6" w:rsidP="000330C2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103F6" w:rsidRPr="00953B07" w:rsidRDefault="005103F6" w:rsidP="000330C2">
      <w:pPr>
        <w:numPr>
          <w:ilvl w:val="0"/>
          <w:numId w:val="7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</w:t>
      </w:r>
      <w:r w:rsidR="00C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103F6" w:rsidRPr="00953B07" w:rsidRDefault="005103F6" w:rsidP="000330C2">
      <w:pPr>
        <w:shd w:val="clear" w:color="auto" w:fill="FFFFFF"/>
        <w:spacing w:after="0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Объектами налогообложения в данном случае являются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3F6" w:rsidRPr="00B86FB2" w:rsidRDefault="005103F6" w:rsidP="000330C2">
      <w:pPr>
        <w:pStyle w:val="a6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мотоциклы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0330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ертолеты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яхты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теплоходы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т.д.)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5103F6" w:rsidRPr="00953B07" w:rsidRDefault="005103F6" w:rsidP="000330C2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103F6" w:rsidRPr="004B193C" w:rsidRDefault="005103F6" w:rsidP="000330C2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объекты 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 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</w:t>
      </w:r>
      <w:r w:rsidRPr="00953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B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общей собственности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иное</w:t>
      </w:r>
      <w:r w:rsidR="004372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4B193C" w:rsidRPr="00BB4CFA" w:rsidRDefault="004B193C" w:rsidP="004B193C">
      <w:pPr>
        <w:shd w:val="clear" w:color="auto" w:fill="FFFFFF"/>
        <w:spacing w:after="0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EF276">
            <wp:extent cx="4953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676" w:rsidRPr="00BB4CFA" w:rsidRDefault="000275B2" w:rsidP="00A765B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Style w:val="ab"/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Налог на имущество физических лиц и земельный налог являются местными налогами, транспортный налог является региональным налог</w:t>
      </w:r>
      <w:r w:rsid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определения данные налоги формируют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соответственно местный бюджет органа местного самоуправления и региональный бюджет субъекта </w:t>
      </w:r>
      <w:r w:rsidR="008331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Российской Федерации.</w:t>
      </w:r>
      <w:r w:rsidR="00992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связи с этим, своевременность и полнота уплаты имущественных налогов являетс</w:t>
      </w:r>
      <w:r w:rsidR="00FF3C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одним из гарантов экономического благополучия родного города и региона.</w:t>
      </w:r>
    </w:p>
    <w:p w:rsidR="005103F6" w:rsidRPr="00BB4CFA" w:rsidRDefault="005103F6" w:rsidP="00A765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Имущественные налоги уплачиваются физическими лицами по месту жительства (транспортный налог) или по месту нахождения объекта налогообложения (земельный налог, налог на имущество). </w:t>
      </w:r>
    </w:p>
    <w:p w:rsidR="005103F6" w:rsidRPr="00BB4CFA" w:rsidRDefault="005103F6" w:rsidP="00A765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например если квартира или земельный участок находятся на территории города Ханты-Мансийска, а физическое лицо проживает (зарегистрировано) в другом муниципальном образовании, то налог будет, исчисляется налоговой инспекцией  по городу Ханты-Мансийску.</w:t>
      </w:r>
    </w:p>
    <w:p w:rsidR="005103F6" w:rsidRDefault="005103F6" w:rsidP="00A765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Имущественные налоги </w:t>
      </w:r>
      <w:r w:rsidR="00906B09"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физических лиц исчисляются налоговым органом. Основанием для этого служат сведения о праве собственности на объекты налогообложения</w:t>
      </w:r>
      <w:r w:rsidR="008F591C" w:rsidRP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поступающие от</w:t>
      </w:r>
      <w:r w:rsidR="00BB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регистрирующих органов.</w:t>
      </w:r>
    </w:p>
    <w:p w:rsidR="00265A95" w:rsidRDefault="00265A95" w:rsidP="00A765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отметить, что обязанность по уплате имущественных налогов возникает только после направления налогового уведомления налогоплательщику. Налог исчисляется</w:t>
      </w:r>
      <w:r w:rsidR="009134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текущем году за предыдущий год, например: в 2019 году налог исчисляется за 2018 год. Срок уплаты устанавливается – 01.12 текущего года.</w:t>
      </w:r>
    </w:p>
    <w:p w:rsidR="004B193C" w:rsidRDefault="004B193C" w:rsidP="00A765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CE3E12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F9B" w:rsidRDefault="00646914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регулирование имущественных налогов с физических лиц осуществляется в первую очередь Налоговым кодексом Российской Федерации (далее – Налоговый кодекс).</w:t>
      </w:r>
    </w:p>
    <w:p w:rsidR="00AE61B5" w:rsidRDefault="00646914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транспортного налога регламентируется главой 28 Налогового кодекса</w:t>
      </w:r>
      <w:r w:rsidR="003B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0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 на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физических лиц </w:t>
      </w:r>
      <w:r w:rsidR="003B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32</w:t>
      </w:r>
      <w:r w:rsidR="003B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кодекса, 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AE61B5" w:rsidRP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</w:t>
      </w:r>
      <w:r w:rsidR="003B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31</w:t>
      </w:r>
      <w:r w:rsidR="00AE61B5" w:rsidRPr="00AE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кодекса.</w:t>
      </w:r>
    </w:p>
    <w:p w:rsidR="002E1383" w:rsidRDefault="009B07CB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глава</w:t>
      </w:r>
      <w:r w:rsidR="00913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налогоплательщики налогов, объекты налогообложения (то, что облагается налогом), налоговая база (то, с чего исчисляется налог, например кадастровая сто</w:t>
      </w:r>
      <w:r w:rsidR="002E1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ставки налогообложения, сроки уплаты, льготы. </w:t>
      </w:r>
      <w:proofErr w:type="gramEnd"/>
    </w:p>
    <w:p w:rsidR="00E61F9B" w:rsidRDefault="002E1383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Налоговым кодексом регламентируются полномочия органов местного самоуправления (в части земельного налога и налога на имущество физических лиц)</w:t>
      </w:r>
      <w:r w:rsidR="0011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власти субъекта Российской Федерации (в части транспортного налога) по установл</w:t>
      </w:r>
      <w:r w:rsid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ставок налогообложения</w:t>
      </w:r>
      <w:r w:rsidR="006B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границах </w:t>
      </w:r>
      <w:r w:rsidR="00FF7A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6B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кодексом)</w:t>
      </w:r>
      <w:r w:rsid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определения дополнительных льготных категорий налогоплательщиков.</w:t>
      </w:r>
    </w:p>
    <w:p w:rsidR="002E1383" w:rsidRDefault="00B93A68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ставки и льготы по транспортному налогу на территории Ханты-Мансийского автономного округа – Югры установлены </w:t>
      </w: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62-оз «</w:t>
      </w: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транспортном налоге </w:t>
      </w:r>
      <w:proofErr w:type="gramStart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383" w:rsidRDefault="00D05FA9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установлена ставка для грузовых автомобилей с мощностью двигателя до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20 рублей за каждую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введена льгота для инвалидов 1 и 2 группы в размере 100 % для легковых автомобилей с мощностью двигателя до 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383" w:rsidRDefault="007A0726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регулирования местных налогов может служить решение Думы г. Ханты-Мансийска от 31.10.2014 № 551-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налоге на имущество физических лиц»</w:t>
      </w:r>
      <w:r w:rsidR="00251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 частности устанавливает ставку налогообложения для жилых домов в размере 0,1 % и не устанавливает дополнительные местные льготы.</w:t>
      </w:r>
    </w:p>
    <w:p w:rsidR="00B27109" w:rsidRDefault="00D463BF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вопроса о</w:t>
      </w:r>
      <w:r w:rsidR="00A3652C">
        <w:rPr>
          <w:rFonts w:ascii="Times New Roman" w:eastAsia="Times New Roman" w:hAnsi="Times New Roman" w:cs="Times New Roman"/>
          <w:sz w:val="28"/>
          <w:szCs w:val="28"/>
          <w:lang w:eastAsia="ru-RU"/>
        </w:rPr>
        <w:t>б экономической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</w:t>
      </w:r>
      <w:r w:rsidR="00A3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обоснованности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налогов с физических лиц и нормативной структуре формирования этих налогов стоит осветить текущую ситуацию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в части исполнения </w:t>
      </w:r>
      <w:r w:rsidR="00A3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граждан</w:t>
      </w:r>
      <w:r w:rsidR="00A3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93C" w:rsidRDefault="004B193C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35534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54" w:rsidRDefault="00C02C54" w:rsidP="00C0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C54" w:rsidRDefault="00C02C54" w:rsidP="00C02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C02C54" w:rsidRDefault="00C02C54" w:rsidP="00C02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имущественным налогам, млн. рублей</w:t>
      </w:r>
    </w:p>
    <w:p w:rsidR="00C02C54" w:rsidRDefault="00C02C54" w:rsidP="00B2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0"/>
        <w:gridCol w:w="2130"/>
        <w:gridCol w:w="2130"/>
        <w:gridCol w:w="2131"/>
      </w:tblGrid>
      <w:tr w:rsidR="00C02C54" w:rsidRPr="00C02C54" w:rsidTr="00C02C54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54" w:rsidRPr="00C02C54" w:rsidRDefault="00C02C54" w:rsidP="00C0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54" w:rsidRPr="00C02C54" w:rsidRDefault="00C02C54" w:rsidP="00C0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01.01.2018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C54" w:rsidRPr="00C02C54" w:rsidRDefault="00C02C54" w:rsidP="00C0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01.01.2019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54" w:rsidRPr="00C02C54" w:rsidRDefault="00C02C54" w:rsidP="00C0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 прироста, %</w:t>
            </w:r>
          </w:p>
        </w:tc>
      </w:tr>
      <w:tr w:rsidR="00C02C54" w:rsidRPr="00C02C54" w:rsidTr="00C02C54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54" w:rsidRPr="00C02C54" w:rsidRDefault="00C02C54" w:rsidP="00C0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459.6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451.5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-1.8%</w:t>
            </w:r>
          </w:p>
        </w:tc>
      </w:tr>
      <w:tr w:rsidR="00C02C54" w:rsidRPr="00C02C54" w:rsidTr="00C02C5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54" w:rsidRPr="00C02C54" w:rsidRDefault="00C02C54" w:rsidP="00C0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Транспортный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534.4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-25.5%</w:t>
            </w:r>
          </w:p>
        </w:tc>
      </w:tr>
      <w:tr w:rsidR="00C02C54" w:rsidRPr="00C02C54" w:rsidTr="00C02C54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54" w:rsidRPr="00C02C54" w:rsidRDefault="00C02C54" w:rsidP="00C0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189.6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167.3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54" w:rsidRPr="00C02C54" w:rsidRDefault="00C02C54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-11.8%</w:t>
            </w:r>
          </w:p>
        </w:tc>
      </w:tr>
    </w:tbl>
    <w:p w:rsidR="00A3652C" w:rsidRDefault="00A3652C" w:rsidP="00A765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8" w:rsidRDefault="007536B8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109" w:rsidRDefault="00C02C54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выше</w:t>
      </w:r>
      <w:r w:rsidR="0043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таблицы задолженность по имущественным налогам с физических лиц снижается, в частности </w:t>
      </w:r>
      <w:r w:rsidRPr="00C0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аналогичным периодом предыдущего года по налогу на имущество физических лиц задолженность снизилась на 8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млн. рублей или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1,8 %, по транспортному налогу - на 526,6 млн. рублей или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25,5 %, по земельному налогу - на 22,3 млн. рублей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11,8 %. </w:t>
      </w:r>
    </w:p>
    <w:p w:rsidR="00B27109" w:rsidRDefault="00C02C54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динамика свидетельствует о повышении налоговой дисциплины среди</w:t>
      </w:r>
      <w:r w:rsidR="00B1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региона и повышении качества работы налоговых органов в части урегулирования </w:t>
      </w:r>
      <w:r w:rsidR="001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B12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93C" w:rsidRDefault="004B193C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D1179">
            <wp:extent cx="4953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06A" w:rsidRDefault="0013606A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6A" w:rsidRDefault="0013606A" w:rsidP="00A765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3606A" w:rsidRDefault="006E19DE" w:rsidP="00A765B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1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имущественным налогам, млн. рублей</w:t>
      </w:r>
    </w:p>
    <w:p w:rsidR="0013606A" w:rsidRDefault="0013606A" w:rsidP="006E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0"/>
        <w:gridCol w:w="2130"/>
        <w:gridCol w:w="2130"/>
        <w:gridCol w:w="2131"/>
      </w:tblGrid>
      <w:tr w:rsidR="0013606A" w:rsidRPr="00C02C54" w:rsidTr="0029170A">
        <w:trPr>
          <w:trHeight w:val="6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6A" w:rsidRPr="00C02C54" w:rsidRDefault="0013606A" w:rsidP="0029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C02C54" w:rsidRDefault="0013606A" w:rsidP="0029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01.01.2018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A" w:rsidRPr="00C02C54" w:rsidRDefault="0013606A" w:rsidP="0029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01.01.2019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6A" w:rsidRPr="00C02C54" w:rsidRDefault="0013606A" w:rsidP="0029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 прироста, %</w:t>
            </w:r>
          </w:p>
        </w:tc>
      </w:tr>
      <w:tr w:rsidR="006E19DE" w:rsidRPr="00C02C54" w:rsidTr="0029170A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DE" w:rsidRPr="00C02C54" w:rsidRDefault="006E19DE" w:rsidP="002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649.7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35.0%</w:t>
            </w:r>
          </w:p>
        </w:tc>
      </w:tr>
      <w:tr w:rsidR="006E19DE" w:rsidRPr="00C02C54" w:rsidTr="0029170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DE" w:rsidRPr="00C02C54" w:rsidRDefault="006E19DE" w:rsidP="002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Транспортный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1843.1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2.4%</w:t>
            </w:r>
          </w:p>
        </w:tc>
      </w:tr>
      <w:tr w:rsidR="006E19DE" w:rsidRPr="00C02C54" w:rsidTr="0029170A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DE" w:rsidRPr="00C02C54" w:rsidRDefault="006E19DE" w:rsidP="002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2C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224.4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219.3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DE" w:rsidRPr="006E19DE" w:rsidRDefault="006E19DE" w:rsidP="0098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19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-2.3%</w:t>
            </w:r>
          </w:p>
        </w:tc>
      </w:tr>
    </w:tbl>
    <w:p w:rsidR="0013606A" w:rsidRDefault="0013606A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058" w:rsidRDefault="006E19DE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задолженности в части поступлений по имущественным налогам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 прослеживается динамика к увеличению, 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по состоянию на 01.01.2019 в сравнении с аналогичным периодом предыдущего года по налогу на имущество физических лиц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 168,5 млн. рублей или на 35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транспортному налогу - на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43,1 млн. рублей или на 2,4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земельному налогу </w:t>
      </w:r>
      <w:r w:rsidR="00492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5,1 млн. рублей или на 2,3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(связано с введением нового федерального вычета в размере 600 кв. м для льготных категорий налогоплательщиков)</w:t>
      </w:r>
      <w:r w:rsidR="00F73228" w:rsidRPr="00F73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058" w:rsidRDefault="00FB3768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поступления </w:t>
      </w:r>
      <w:r w:rsidR="0098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налогов с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бюджетную систему</w:t>
      </w:r>
      <w:r w:rsidR="0098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возрастают, что положительно должно сказываться на экономической ситуации органов местного самоуправления</w:t>
      </w:r>
      <w:r w:rsidR="001D56A1" w:rsidRPr="001D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D56A1">
        <w:t xml:space="preserve"> </w:t>
      </w:r>
      <w:r w:rsidR="001D5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 в целом</w:t>
      </w:r>
      <w:r w:rsidR="0098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2D7" w:rsidRDefault="004372D7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D7" w:rsidRPr="00345527" w:rsidRDefault="004372D7" w:rsidP="00A765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  <w:bookmarkStart w:id="0" w:name="_GoBack"/>
      <w:bookmarkEnd w:id="0"/>
    </w:p>
    <w:sectPr w:rsidR="004372D7" w:rsidRPr="00345527" w:rsidSect="00686BAB">
      <w:head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0C" w:rsidRDefault="009B600C" w:rsidP="008F7013">
      <w:pPr>
        <w:spacing w:after="0" w:line="240" w:lineRule="auto"/>
      </w:pPr>
      <w:r>
        <w:separator/>
      </w:r>
    </w:p>
  </w:endnote>
  <w:endnote w:type="continuationSeparator" w:id="0">
    <w:p w:rsidR="009B600C" w:rsidRDefault="009B600C" w:rsidP="008F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0C" w:rsidRDefault="009B600C" w:rsidP="008F7013">
      <w:pPr>
        <w:spacing w:after="0" w:line="240" w:lineRule="auto"/>
      </w:pPr>
      <w:r>
        <w:separator/>
      </w:r>
    </w:p>
  </w:footnote>
  <w:footnote w:type="continuationSeparator" w:id="0">
    <w:p w:rsidR="009B600C" w:rsidRDefault="009B600C" w:rsidP="008F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36666"/>
      <w:docPartObj>
        <w:docPartGallery w:val="Page Numbers (Top of Page)"/>
        <w:docPartUnique/>
      </w:docPartObj>
    </w:sdtPr>
    <w:sdtEndPr/>
    <w:sdtContent>
      <w:p w:rsidR="008F7013" w:rsidRDefault="008F7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D7">
          <w:rPr>
            <w:noProof/>
          </w:rPr>
          <w:t>8</w:t>
        </w:r>
        <w:r>
          <w:fldChar w:fldCharType="end"/>
        </w:r>
      </w:p>
    </w:sdtContent>
  </w:sdt>
  <w:p w:rsidR="008F7013" w:rsidRDefault="008F70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47C"/>
    <w:multiLevelType w:val="hybridMultilevel"/>
    <w:tmpl w:val="9EA22A16"/>
    <w:lvl w:ilvl="0" w:tplc="FCEA34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F0FB6"/>
    <w:multiLevelType w:val="multilevel"/>
    <w:tmpl w:val="C136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C2D00"/>
    <w:multiLevelType w:val="hybridMultilevel"/>
    <w:tmpl w:val="B4D6EAF2"/>
    <w:lvl w:ilvl="0" w:tplc="D07A8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AD75B8"/>
    <w:multiLevelType w:val="hybridMultilevel"/>
    <w:tmpl w:val="CB228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104CF5"/>
    <w:multiLevelType w:val="multilevel"/>
    <w:tmpl w:val="202E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C445D"/>
    <w:multiLevelType w:val="multilevel"/>
    <w:tmpl w:val="C424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8603A"/>
    <w:multiLevelType w:val="multilevel"/>
    <w:tmpl w:val="A8C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2FEC"/>
    <w:multiLevelType w:val="multilevel"/>
    <w:tmpl w:val="5C9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4152B"/>
    <w:multiLevelType w:val="multilevel"/>
    <w:tmpl w:val="B19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F"/>
    <w:rsid w:val="000115F2"/>
    <w:rsid w:val="00022A41"/>
    <w:rsid w:val="000275B2"/>
    <w:rsid w:val="000330C2"/>
    <w:rsid w:val="00040567"/>
    <w:rsid w:val="000434FE"/>
    <w:rsid w:val="000550A9"/>
    <w:rsid w:val="00065462"/>
    <w:rsid w:val="00066D31"/>
    <w:rsid w:val="0007175B"/>
    <w:rsid w:val="00075858"/>
    <w:rsid w:val="000773D4"/>
    <w:rsid w:val="00080E23"/>
    <w:rsid w:val="00096D95"/>
    <w:rsid w:val="000B5491"/>
    <w:rsid w:val="000C3098"/>
    <w:rsid w:val="000E6D69"/>
    <w:rsid w:val="000F46AF"/>
    <w:rsid w:val="0010602B"/>
    <w:rsid w:val="0011252D"/>
    <w:rsid w:val="00112DC3"/>
    <w:rsid w:val="00114BF2"/>
    <w:rsid w:val="001323AD"/>
    <w:rsid w:val="0013606A"/>
    <w:rsid w:val="00190A7D"/>
    <w:rsid w:val="001A0B3C"/>
    <w:rsid w:val="001A17CC"/>
    <w:rsid w:val="001D56A1"/>
    <w:rsid w:val="001E3134"/>
    <w:rsid w:val="001F0877"/>
    <w:rsid w:val="00203186"/>
    <w:rsid w:val="00220B4C"/>
    <w:rsid w:val="00223EE0"/>
    <w:rsid w:val="002325F5"/>
    <w:rsid w:val="00251B94"/>
    <w:rsid w:val="00265A95"/>
    <w:rsid w:val="002E1383"/>
    <w:rsid w:val="00307FFC"/>
    <w:rsid w:val="00313019"/>
    <w:rsid w:val="00332AD5"/>
    <w:rsid w:val="00345527"/>
    <w:rsid w:val="00356A63"/>
    <w:rsid w:val="00361338"/>
    <w:rsid w:val="003620F4"/>
    <w:rsid w:val="003665BB"/>
    <w:rsid w:val="003809F7"/>
    <w:rsid w:val="0039310E"/>
    <w:rsid w:val="003B0200"/>
    <w:rsid w:val="003B78C4"/>
    <w:rsid w:val="003E6DCC"/>
    <w:rsid w:val="00404125"/>
    <w:rsid w:val="00413F17"/>
    <w:rsid w:val="00414EB1"/>
    <w:rsid w:val="0042232B"/>
    <w:rsid w:val="0042468F"/>
    <w:rsid w:val="0042772F"/>
    <w:rsid w:val="00436A1C"/>
    <w:rsid w:val="004372D7"/>
    <w:rsid w:val="00456869"/>
    <w:rsid w:val="004642BC"/>
    <w:rsid w:val="00465CF0"/>
    <w:rsid w:val="004706B1"/>
    <w:rsid w:val="004711C3"/>
    <w:rsid w:val="0047269E"/>
    <w:rsid w:val="00484167"/>
    <w:rsid w:val="00492E95"/>
    <w:rsid w:val="004A2BD5"/>
    <w:rsid w:val="004A7537"/>
    <w:rsid w:val="004B193C"/>
    <w:rsid w:val="004B2966"/>
    <w:rsid w:val="004B7050"/>
    <w:rsid w:val="004D3051"/>
    <w:rsid w:val="004E29C5"/>
    <w:rsid w:val="004E7080"/>
    <w:rsid w:val="005103F6"/>
    <w:rsid w:val="00512416"/>
    <w:rsid w:val="00513B9A"/>
    <w:rsid w:val="00540058"/>
    <w:rsid w:val="0056360B"/>
    <w:rsid w:val="0057408F"/>
    <w:rsid w:val="0057413E"/>
    <w:rsid w:val="005B3465"/>
    <w:rsid w:val="005C4676"/>
    <w:rsid w:val="005C68DA"/>
    <w:rsid w:val="005E0316"/>
    <w:rsid w:val="005E0327"/>
    <w:rsid w:val="005E41D7"/>
    <w:rsid w:val="006214D5"/>
    <w:rsid w:val="006228F1"/>
    <w:rsid w:val="00622B85"/>
    <w:rsid w:val="006235C8"/>
    <w:rsid w:val="00627F35"/>
    <w:rsid w:val="00646914"/>
    <w:rsid w:val="00652E41"/>
    <w:rsid w:val="00670F59"/>
    <w:rsid w:val="00684203"/>
    <w:rsid w:val="00684CB7"/>
    <w:rsid w:val="00686BAB"/>
    <w:rsid w:val="00691A4F"/>
    <w:rsid w:val="006B6D63"/>
    <w:rsid w:val="006C4CFF"/>
    <w:rsid w:val="006C5BEE"/>
    <w:rsid w:val="006E19DE"/>
    <w:rsid w:val="0070275E"/>
    <w:rsid w:val="00724AF6"/>
    <w:rsid w:val="00731341"/>
    <w:rsid w:val="007536B8"/>
    <w:rsid w:val="00762FDF"/>
    <w:rsid w:val="00772645"/>
    <w:rsid w:val="007A0726"/>
    <w:rsid w:val="007A6B1A"/>
    <w:rsid w:val="007B3125"/>
    <w:rsid w:val="007B3519"/>
    <w:rsid w:val="007C26FD"/>
    <w:rsid w:val="007E33B7"/>
    <w:rsid w:val="007F4D53"/>
    <w:rsid w:val="008068CF"/>
    <w:rsid w:val="00833184"/>
    <w:rsid w:val="008663D3"/>
    <w:rsid w:val="00874B80"/>
    <w:rsid w:val="00885A1F"/>
    <w:rsid w:val="008F55DF"/>
    <w:rsid w:val="008F591C"/>
    <w:rsid w:val="008F7013"/>
    <w:rsid w:val="00905930"/>
    <w:rsid w:val="00906B09"/>
    <w:rsid w:val="009134B2"/>
    <w:rsid w:val="009508C6"/>
    <w:rsid w:val="00981CEB"/>
    <w:rsid w:val="00981FB6"/>
    <w:rsid w:val="00992B61"/>
    <w:rsid w:val="009B07CB"/>
    <w:rsid w:val="009B600C"/>
    <w:rsid w:val="009D02A8"/>
    <w:rsid w:val="009D4219"/>
    <w:rsid w:val="009E04FE"/>
    <w:rsid w:val="009F0103"/>
    <w:rsid w:val="00A15BA1"/>
    <w:rsid w:val="00A22DB5"/>
    <w:rsid w:val="00A23A0B"/>
    <w:rsid w:val="00A3652C"/>
    <w:rsid w:val="00A765B2"/>
    <w:rsid w:val="00A83FA2"/>
    <w:rsid w:val="00A95EF2"/>
    <w:rsid w:val="00AA19F6"/>
    <w:rsid w:val="00AB759A"/>
    <w:rsid w:val="00AC4D1B"/>
    <w:rsid w:val="00AE1840"/>
    <w:rsid w:val="00AE61B5"/>
    <w:rsid w:val="00B0240D"/>
    <w:rsid w:val="00B126A5"/>
    <w:rsid w:val="00B209E3"/>
    <w:rsid w:val="00B27109"/>
    <w:rsid w:val="00B34679"/>
    <w:rsid w:val="00B47925"/>
    <w:rsid w:val="00B85A52"/>
    <w:rsid w:val="00B90475"/>
    <w:rsid w:val="00B93A68"/>
    <w:rsid w:val="00B97E1D"/>
    <w:rsid w:val="00BA1F68"/>
    <w:rsid w:val="00BB4CFA"/>
    <w:rsid w:val="00C02C54"/>
    <w:rsid w:val="00C239AE"/>
    <w:rsid w:val="00C321B7"/>
    <w:rsid w:val="00C32D91"/>
    <w:rsid w:val="00C5235F"/>
    <w:rsid w:val="00C6422F"/>
    <w:rsid w:val="00C652B1"/>
    <w:rsid w:val="00CA5D8F"/>
    <w:rsid w:val="00CC03FB"/>
    <w:rsid w:val="00CD64EA"/>
    <w:rsid w:val="00CE13D3"/>
    <w:rsid w:val="00CE4712"/>
    <w:rsid w:val="00CF4386"/>
    <w:rsid w:val="00D01415"/>
    <w:rsid w:val="00D02B77"/>
    <w:rsid w:val="00D05FA9"/>
    <w:rsid w:val="00D4253F"/>
    <w:rsid w:val="00D463BF"/>
    <w:rsid w:val="00D66391"/>
    <w:rsid w:val="00D841BA"/>
    <w:rsid w:val="00D8479D"/>
    <w:rsid w:val="00D91AFB"/>
    <w:rsid w:val="00DA3E19"/>
    <w:rsid w:val="00DB6972"/>
    <w:rsid w:val="00DC4178"/>
    <w:rsid w:val="00DF6C86"/>
    <w:rsid w:val="00E010E6"/>
    <w:rsid w:val="00E02FFD"/>
    <w:rsid w:val="00E24FFD"/>
    <w:rsid w:val="00E27579"/>
    <w:rsid w:val="00E50189"/>
    <w:rsid w:val="00E55958"/>
    <w:rsid w:val="00E61F9B"/>
    <w:rsid w:val="00E626B0"/>
    <w:rsid w:val="00E62BEB"/>
    <w:rsid w:val="00EA2517"/>
    <w:rsid w:val="00EB7A96"/>
    <w:rsid w:val="00F22889"/>
    <w:rsid w:val="00F23A3D"/>
    <w:rsid w:val="00F36024"/>
    <w:rsid w:val="00F51EF8"/>
    <w:rsid w:val="00F73228"/>
    <w:rsid w:val="00F81107"/>
    <w:rsid w:val="00F81B30"/>
    <w:rsid w:val="00F82634"/>
    <w:rsid w:val="00FB3768"/>
    <w:rsid w:val="00FD124B"/>
    <w:rsid w:val="00FF3C09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6A"/>
  </w:style>
  <w:style w:type="paragraph" w:styleId="2">
    <w:name w:val="heading 2"/>
    <w:basedOn w:val="a"/>
    <w:link w:val="20"/>
    <w:uiPriority w:val="9"/>
    <w:qFormat/>
    <w:rsid w:val="001E3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134"/>
    <w:rPr>
      <w:b/>
      <w:bCs/>
    </w:rPr>
  </w:style>
  <w:style w:type="paragraph" w:customStyle="1" w:styleId="example">
    <w:name w:val="example"/>
    <w:basedOn w:val="a"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A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013"/>
  </w:style>
  <w:style w:type="paragraph" w:styleId="a9">
    <w:name w:val="footer"/>
    <w:basedOn w:val="a"/>
    <w:link w:val="aa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013"/>
  </w:style>
  <w:style w:type="character" w:styleId="ab">
    <w:name w:val="Emphasis"/>
    <w:basedOn w:val="a0"/>
    <w:uiPriority w:val="20"/>
    <w:qFormat/>
    <w:rsid w:val="005103F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6A"/>
  </w:style>
  <w:style w:type="paragraph" w:styleId="2">
    <w:name w:val="heading 2"/>
    <w:basedOn w:val="a"/>
    <w:link w:val="20"/>
    <w:uiPriority w:val="9"/>
    <w:qFormat/>
    <w:rsid w:val="001E3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3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134"/>
    <w:rPr>
      <w:b/>
      <w:bCs/>
    </w:rPr>
  </w:style>
  <w:style w:type="paragraph" w:customStyle="1" w:styleId="example">
    <w:name w:val="example"/>
    <w:basedOn w:val="a"/>
    <w:rsid w:val="001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A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013"/>
  </w:style>
  <w:style w:type="paragraph" w:styleId="a9">
    <w:name w:val="footer"/>
    <w:basedOn w:val="a"/>
    <w:link w:val="aa"/>
    <w:uiPriority w:val="99"/>
    <w:unhideWhenUsed/>
    <w:rsid w:val="008F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013"/>
  </w:style>
  <w:style w:type="character" w:styleId="ab">
    <w:name w:val="Emphasis"/>
    <w:basedOn w:val="a0"/>
    <w:uiPriority w:val="20"/>
    <w:qFormat/>
    <w:rsid w:val="005103F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Валентин Валентинович Балута</cp:lastModifiedBy>
  <cp:revision>6</cp:revision>
  <dcterms:created xsi:type="dcterms:W3CDTF">2019-11-28T04:15:00Z</dcterms:created>
  <dcterms:modified xsi:type="dcterms:W3CDTF">2019-11-29T07:09:00Z</dcterms:modified>
</cp:coreProperties>
</file>